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0754" w14:textId="03D710BC" w:rsidR="00184DAE" w:rsidRDefault="00C43FB0">
      <w:pPr>
        <w:pBdr>
          <w:top w:val="nil"/>
          <w:left w:val="nil"/>
          <w:bottom w:val="nil"/>
          <w:right w:val="nil"/>
          <w:between w:val="nil"/>
        </w:pBdr>
        <w:spacing w:after="0" w:line="240" w:lineRule="auto"/>
        <w:jc w:val="right"/>
        <w:rPr>
          <w:rFonts w:ascii="Tahoma" w:eastAsia="Tahoma" w:hAnsi="Tahoma" w:cs="Tahoma"/>
          <w:b/>
          <w:color w:val="339C48"/>
          <w:sz w:val="48"/>
          <w:szCs w:val="48"/>
        </w:rPr>
      </w:pPr>
      <w:r>
        <w:rPr>
          <w:noProof/>
        </w:rPr>
        <w:drawing>
          <wp:anchor distT="0" distB="0" distL="114300" distR="114300" simplePos="0" relativeHeight="251658240" behindDoc="0" locked="0" layoutInCell="1" hidden="0" allowOverlap="1" wp14:anchorId="7C4C1651" wp14:editId="640AF3A1">
            <wp:simplePos x="0" y="0"/>
            <wp:positionH relativeFrom="column">
              <wp:posOffset>160020</wp:posOffset>
            </wp:positionH>
            <wp:positionV relativeFrom="paragraph">
              <wp:posOffset>3810</wp:posOffset>
            </wp:positionV>
            <wp:extent cx="1894205" cy="1482725"/>
            <wp:effectExtent l="0" t="0" r="0" b="317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94205" cy="1482725"/>
                    </a:xfrm>
                    <a:prstGeom prst="rect">
                      <a:avLst/>
                    </a:prstGeom>
                    <a:ln/>
                  </pic:spPr>
                </pic:pic>
              </a:graphicData>
            </a:graphic>
            <wp14:sizeRelH relativeFrom="margin">
              <wp14:pctWidth>0</wp14:pctWidth>
            </wp14:sizeRelH>
            <wp14:sizeRelV relativeFrom="margin">
              <wp14:pctHeight>0</wp14:pctHeight>
            </wp14:sizeRelV>
          </wp:anchor>
        </w:drawing>
      </w:r>
      <w:r w:rsidR="00726C96">
        <w:rPr>
          <w:rFonts w:ascii="Tahoma" w:eastAsia="Tahoma" w:hAnsi="Tahoma" w:cs="Tahoma"/>
          <w:b/>
          <w:color w:val="339C48"/>
          <w:sz w:val="48"/>
          <w:szCs w:val="48"/>
        </w:rPr>
        <w:t xml:space="preserve"> LiveWell </w:t>
      </w:r>
      <w:r w:rsidR="007A3590">
        <w:rPr>
          <w:rFonts w:ascii="Tahoma" w:eastAsia="Tahoma" w:hAnsi="Tahoma" w:cs="Tahoma"/>
          <w:b/>
          <w:color w:val="339C48"/>
          <w:sz w:val="48"/>
          <w:szCs w:val="48"/>
        </w:rPr>
        <w:t>Tobacco Free Living</w:t>
      </w:r>
    </w:p>
    <w:p w14:paraId="543AF6DC" w14:textId="77777777" w:rsidR="00184DAE" w:rsidRDefault="00726C96">
      <w:pPr>
        <w:pBdr>
          <w:top w:val="nil"/>
          <w:left w:val="nil"/>
          <w:bottom w:val="nil"/>
          <w:right w:val="nil"/>
          <w:between w:val="nil"/>
        </w:pBdr>
        <w:spacing w:after="0" w:line="240" w:lineRule="auto"/>
        <w:jc w:val="right"/>
        <w:rPr>
          <w:rFonts w:ascii="Tahoma" w:eastAsia="Tahoma" w:hAnsi="Tahoma" w:cs="Tahoma"/>
          <w:b/>
          <w:color w:val="339C48"/>
          <w:sz w:val="24"/>
          <w:szCs w:val="24"/>
        </w:rPr>
      </w:pPr>
      <w:r>
        <w:rPr>
          <w:rFonts w:ascii="Tahoma" w:eastAsia="Tahoma" w:hAnsi="Tahoma" w:cs="Tahoma"/>
          <w:b/>
          <w:color w:val="339C48"/>
          <w:sz w:val="24"/>
          <w:szCs w:val="24"/>
        </w:rPr>
        <w:t xml:space="preserve"> Meeting Agenda</w:t>
      </w:r>
    </w:p>
    <w:p w14:paraId="1716D095" w14:textId="4355334C" w:rsidR="008E7A08" w:rsidRPr="00F33444" w:rsidRDefault="004104FA">
      <w:pPr>
        <w:pBdr>
          <w:top w:val="nil"/>
          <w:left w:val="nil"/>
          <w:bottom w:val="nil"/>
          <w:right w:val="nil"/>
          <w:between w:val="nil"/>
        </w:pBdr>
        <w:spacing w:after="0" w:line="240" w:lineRule="auto"/>
        <w:jc w:val="right"/>
        <w:rPr>
          <w:rFonts w:asciiTheme="majorHAnsi" w:eastAsia="Tahoma" w:hAnsiTheme="majorHAnsi" w:cstheme="majorHAnsi"/>
          <w:color w:val="000000" w:themeColor="text1"/>
          <w:sz w:val="20"/>
          <w:szCs w:val="20"/>
        </w:rPr>
      </w:pPr>
      <w:r>
        <w:rPr>
          <w:rFonts w:ascii="Tahoma" w:eastAsia="Tahoma" w:hAnsi="Tahoma" w:cs="Tahoma"/>
          <w:color w:val="000000" w:themeColor="text1"/>
          <w:sz w:val="24"/>
          <w:szCs w:val="24"/>
        </w:rPr>
        <w:t>Dec. 9</w:t>
      </w:r>
      <w:r w:rsidR="00782895">
        <w:rPr>
          <w:rFonts w:ascii="Tahoma" w:eastAsia="Tahoma" w:hAnsi="Tahoma" w:cs="Tahoma"/>
          <w:color w:val="000000" w:themeColor="text1"/>
          <w:sz w:val="24"/>
          <w:szCs w:val="24"/>
        </w:rPr>
        <w:t>, 2021</w:t>
      </w:r>
      <w:r w:rsidR="00F33444" w:rsidRPr="00F33444">
        <w:rPr>
          <w:rFonts w:ascii="Tahoma" w:eastAsia="Tahoma" w:hAnsi="Tahoma" w:cs="Tahoma"/>
          <w:color w:val="000000" w:themeColor="text1"/>
          <w:sz w:val="24"/>
          <w:szCs w:val="24"/>
        </w:rPr>
        <w:t xml:space="preserve"> </w:t>
      </w:r>
      <w:r w:rsidR="00360ABF">
        <w:rPr>
          <w:rFonts w:ascii="Tahoma" w:eastAsia="Tahoma" w:hAnsi="Tahoma" w:cs="Tahoma"/>
          <w:color w:val="000000" w:themeColor="text1"/>
          <w:sz w:val="24"/>
          <w:szCs w:val="24"/>
        </w:rPr>
        <w:t>1</w:t>
      </w:r>
      <w:r w:rsidR="00F33444" w:rsidRPr="00F33444">
        <w:rPr>
          <w:rFonts w:ascii="Tahoma" w:eastAsia="Tahoma" w:hAnsi="Tahoma" w:cs="Tahoma"/>
          <w:color w:val="000000" w:themeColor="text1"/>
          <w:sz w:val="24"/>
          <w:szCs w:val="24"/>
        </w:rPr>
        <w:t>:00</w:t>
      </w:r>
      <w:r w:rsidR="00782895">
        <w:rPr>
          <w:rFonts w:ascii="Tahoma" w:eastAsia="Tahoma" w:hAnsi="Tahoma" w:cs="Tahoma"/>
          <w:color w:val="000000" w:themeColor="text1"/>
          <w:sz w:val="24"/>
          <w:szCs w:val="24"/>
        </w:rPr>
        <w:t>p</w:t>
      </w:r>
      <w:r w:rsidR="00F33444" w:rsidRPr="00F33444">
        <w:rPr>
          <w:rFonts w:ascii="Tahoma" w:eastAsia="Tahoma" w:hAnsi="Tahoma" w:cs="Tahoma"/>
          <w:color w:val="000000" w:themeColor="text1"/>
          <w:sz w:val="24"/>
          <w:szCs w:val="24"/>
        </w:rPr>
        <w:t xml:space="preserve">m – </w:t>
      </w:r>
      <w:r w:rsidR="00360ABF">
        <w:rPr>
          <w:rFonts w:ascii="Tahoma" w:eastAsia="Tahoma" w:hAnsi="Tahoma" w:cs="Tahoma"/>
          <w:color w:val="000000" w:themeColor="text1"/>
          <w:sz w:val="24"/>
          <w:szCs w:val="24"/>
        </w:rPr>
        <w:t>2</w:t>
      </w:r>
      <w:r w:rsidR="00F33444" w:rsidRPr="00F33444">
        <w:rPr>
          <w:rFonts w:ascii="Tahoma" w:eastAsia="Tahoma" w:hAnsi="Tahoma" w:cs="Tahoma"/>
          <w:color w:val="000000" w:themeColor="text1"/>
          <w:sz w:val="24"/>
          <w:szCs w:val="24"/>
        </w:rPr>
        <w:t>:00</w:t>
      </w:r>
      <w:r w:rsidR="00782895">
        <w:rPr>
          <w:rFonts w:ascii="Tahoma" w:eastAsia="Tahoma" w:hAnsi="Tahoma" w:cs="Tahoma"/>
          <w:color w:val="000000" w:themeColor="text1"/>
          <w:sz w:val="24"/>
          <w:szCs w:val="24"/>
        </w:rPr>
        <w:t>p</w:t>
      </w:r>
      <w:r w:rsidR="00F33444" w:rsidRPr="00F33444">
        <w:rPr>
          <w:rFonts w:ascii="Tahoma" w:eastAsia="Tahoma" w:hAnsi="Tahoma" w:cs="Tahoma"/>
          <w:color w:val="000000" w:themeColor="text1"/>
          <w:sz w:val="24"/>
          <w:szCs w:val="24"/>
        </w:rPr>
        <w:t>m</w:t>
      </w:r>
    </w:p>
    <w:p w14:paraId="7B1A44E1" w14:textId="6F5D28F7" w:rsidR="00184DAE" w:rsidRPr="00396059" w:rsidRDefault="001426B1">
      <w:pPr>
        <w:pBdr>
          <w:top w:val="nil"/>
          <w:left w:val="nil"/>
          <w:bottom w:val="nil"/>
          <w:right w:val="nil"/>
          <w:between w:val="nil"/>
        </w:pBdr>
        <w:spacing w:after="0" w:line="240" w:lineRule="auto"/>
        <w:jc w:val="right"/>
        <w:rPr>
          <w:rFonts w:asciiTheme="majorHAnsi" w:eastAsia="Tahoma" w:hAnsiTheme="majorHAnsi" w:cstheme="majorHAnsi"/>
          <w:color w:val="C00000"/>
          <w:sz w:val="20"/>
          <w:szCs w:val="20"/>
        </w:rPr>
      </w:pPr>
      <w:r w:rsidRPr="00F33444">
        <w:rPr>
          <w:rFonts w:asciiTheme="majorHAnsi" w:eastAsia="Tahoma" w:hAnsiTheme="majorHAnsi" w:cstheme="majorHAnsi"/>
          <w:color w:val="000000" w:themeColor="text1"/>
          <w:sz w:val="20"/>
          <w:szCs w:val="20"/>
        </w:rPr>
        <w:t xml:space="preserve">Location: </w:t>
      </w:r>
      <w:r w:rsidR="00A01FC1" w:rsidRPr="00F33444">
        <w:rPr>
          <w:rFonts w:asciiTheme="majorHAnsi" w:eastAsia="Tahoma" w:hAnsiTheme="majorHAnsi" w:cstheme="majorHAnsi"/>
          <w:color w:val="000000" w:themeColor="text1"/>
          <w:sz w:val="20"/>
          <w:szCs w:val="20"/>
        </w:rPr>
        <w:t>Zoom</w:t>
      </w:r>
    </w:p>
    <w:p w14:paraId="0AC7FA93" w14:textId="77777777" w:rsidR="00360ABF" w:rsidRPr="00360ABF" w:rsidRDefault="00360ABF" w:rsidP="00360ABF">
      <w:pPr>
        <w:pBdr>
          <w:top w:val="nil"/>
          <w:left w:val="nil"/>
          <w:bottom w:val="nil"/>
          <w:right w:val="nil"/>
          <w:between w:val="nil"/>
        </w:pBdr>
        <w:spacing w:after="0" w:line="240" w:lineRule="auto"/>
        <w:ind w:firstLine="720"/>
        <w:jc w:val="right"/>
        <w:rPr>
          <w:rFonts w:ascii="Tahoma" w:eastAsia="Tahoma" w:hAnsi="Tahoma" w:cs="Tahoma"/>
          <w:sz w:val="20"/>
          <w:szCs w:val="20"/>
        </w:rPr>
      </w:pPr>
      <w:r w:rsidRPr="00360ABF">
        <w:rPr>
          <w:rFonts w:ascii="Tahoma" w:eastAsia="Tahoma" w:hAnsi="Tahoma" w:cs="Tahoma"/>
          <w:sz w:val="20"/>
          <w:szCs w:val="20"/>
        </w:rPr>
        <w:t>Join Zoom Meeting</w:t>
      </w:r>
    </w:p>
    <w:p w14:paraId="7240DAD8" w14:textId="72D082C8" w:rsidR="004104FA" w:rsidRDefault="00A35AC7" w:rsidP="004104FA">
      <w:pPr>
        <w:pBdr>
          <w:top w:val="nil"/>
          <w:left w:val="nil"/>
          <w:bottom w:val="nil"/>
          <w:right w:val="nil"/>
          <w:between w:val="nil"/>
        </w:pBdr>
        <w:spacing w:after="0" w:line="240" w:lineRule="auto"/>
        <w:ind w:firstLine="720"/>
        <w:jc w:val="right"/>
        <w:rPr>
          <w:rFonts w:ascii="Tahoma" w:eastAsia="Tahoma" w:hAnsi="Tahoma" w:cs="Tahoma"/>
          <w:sz w:val="20"/>
          <w:szCs w:val="20"/>
        </w:rPr>
      </w:pPr>
      <w:hyperlink r:id="rId9" w:history="1">
        <w:r w:rsidR="004104FA" w:rsidRPr="00EA1562">
          <w:rPr>
            <w:rStyle w:val="Hyperlink"/>
            <w:rFonts w:ascii="Tahoma" w:eastAsia="Tahoma" w:hAnsi="Tahoma" w:cs="Tahoma"/>
            <w:sz w:val="20"/>
            <w:szCs w:val="20"/>
          </w:rPr>
          <w:t>https://lmh-org.zoom.us/j/95787180786?pwd=TGUyanlMejh6cXYvREtZM1BHenVKZz09</w:t>
        </w:r>
      </w:hyperlink>
    </w:p>
    <w:p w14:paraId="712E16EB" w14:textId="77777777" w:rsidR="004104FA" w:rsidRPr="004104FA" w:rsidRDefault="004104FA" w:rsidP="004104FA">
      <w:pPr>
        <w:pBdr>
          <w:top w:val="nil"/>
          <w:left w:val="nil"/>
          <w:bottom w:val="nil"/>
          <w:right w:val="nil"/>
          <w:between w:val="nil"/>
        </w:pBdr>
        <w:spacing w:after="0" w:line="240" w:lineRule="auto"/>
        <w:ind w:firstLine="720"/>
        <w:jc w:val="right"/>
        <w:rPr>
          <w:rFonts w:ascii="Tahoma" w:eastAsia="Tahoma" w:hAnsi="Tahoma" w:cs="Tahoma"/>
          <w:sz w:val="20"/>
          <w:szCs w:val="20"/>
        </w:rPr>
      </w:pPr>
      <w:r w:rsidRPr="004104FA">
        <w:rPr>
          <w:rFonts w:ascii="Tahoma" w:eastAsia="Tahoma" w:hAnsi="Tahoma" w:cs="Tahoma"/>
          <w:sz w:val="20"/>
          <w:szCs w:val="20"/>
        </w:rPr>
        <w:t>Meeting ID: 957 8718 0786</w:t>
      </w:r>
    </w:p>
    <w:p w14:paraId="11B917A1" w14:textId="10322205" w:rsidR="00184DAE" w:rsidRDefault="004104FA" w:rsidP="004104FA">
      <w:pPr>
        <w:pBdr>
          <w:top w:val="nil"/>
          <w:left w:val="nil"/>
          <w:bottom w:val="nil"/>
          <w:right w:val="nil"/>
          <w:between w:val="nil"/>
        </w:pBdr>
        <w:spacing w:after="0" w:line="240" w:lineRule="auto"/>
        <w:ind w:firstLine="720"/>
        <w:jc w:val="right"/>
        <w:rPr>
          <w:rFonts w:ascii="Tahoma" w:eastAsia="Tahoma" w:hAnsi="Tahoma" w:cs="Tahoma"/>
          <w:sz w:val="20"/>
          <w:szCs w:val="20"/>
        </w:rPr>
      </w:pPr>
      <w:r w:rsidRPr="004104FA">
        <w:rPr>
          <w:rFonts w:ascii="Tahoma" w:eastAsia="Tahoma" w:hAnsi="Tahoma" w:cs="Tahoma"/>
          <w:sz w:val="20"/>
          <w:szCs w:val="20"/>
        </w:rPr>
        <w:t>Passcode: 430432</w:t>
      </w:r>
    </w:p>
    <w:tbl>
      <w:tblPr>
        <w:tblStyle w:val="a"/>
        <w:tblW w:w="14344" w:type="dxa"/>
        <w:tblLayout w:type="fixed"/>
        <w:tblLook w:val="0400" w:firstRow="0" w:lastRow="0" w:firstColumn="0" w:lastColumn="0" w:noHBand="0" w:noVBand="1"/>
      </w:tblPr>
      <w:tblGrid>
        <w:gridCol w:w="3775"/>
        <w:gridCol w:w="8370"/>
        <w:gridCol w:w="2199"/>
      </w:tblGrid>
      <w:tr w:rsidR="00184DAE" w:rsidRPr="00FB6E68" w14:paraId="44492EA5" w14:textId="77777777" w:rsidTr="00893C3C">
        <w:trPr>
          <w:trHeight w:val="149"/>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4CC34F6" w14:textId="77777777" w:rsidR="00184DAE" w:rsidRPr="00FB6E68" w:rsidRDefault="00726C96">
            <w:pPr>
              <w:spacing w:after="0" w:line="240" w:lineRule="auto"/>
              <w:rPr>
                <w:rFonts w:asciiTheme="majorHAnsi" w:hAnsiTheme="majorHAnsi" w:cstheme="majorHAnsi"/>
                <w:b/>
                <w:sz w:val="20"/>
                <w:szCs w:val="20"/>
              </w:rPr>
            </w:pPr>
            <w:r w:rsidRPr="00FB6E68">
              <w:rPr>
                <w:rFonts w:asciiTheme="majorHAnsi" w:hAnsiTheme="majorHAnsi" w:cstheme="majorHAnsi"/>
                <w:b/>
                <w:sz w:val="20"/>
                <w:szCs w:val="20"/>
              </w:rPr>
              <w:t>Item</w:t>
            </w:r>
          </w:p>
        </w:tc>
        <w:tc>
          <w:tcPr>
            <w:tcW w:w="8370" w:type="dxa"/>
            <w:tcBorders>
              <w:top w:val="single" w:sz="4" w:space="0" w:color="000000"/>
              <w:left w:val="single" w:sz="4" w:space="0" w:color="000000"/>
              <w:bottom w:val="single" w:sz="4" w:space="0" w:color="000000"/>
              <w:right w:val="single" w:sz="4" w:space="0" w:color="000000"/>
            </w:tcBorders>
          </w:tcPr>
          <w:p w14:paraId="2918810F" w14:textId="77777777" w:rsidR="00184DAE" w:rsidRPr="00FB6E68" w:rsidRDefault="00726C96">
            <w:pPr>
              <w:spacing w:line="240" w:lineRule="auto"/>
              <w:rPr>
                <w:rFonts w:asciiTheme="majorHAnsi" w:hAnsiTheme="majorHAnsi" w:cstheme="majorHAnsi"/>
                <w:b/>
                <w:sz w:val="20"/>
                <w:szCs w:val="20"/>
              </w:rPr>
            </w:pPr>
            <w:r w:rsidRPr="00FB6E68">
              <w:rPr>
                <w:rFonts w:asciiTheme="majorHAnsi" w:hAnsiTheme="majorHAnsi" w:cstheme="majorHAnsi"/>
                <w:b/>
                <w:sz w:val="20"/>
                <w:szCs w:val="20"/>
              </w:rPr>
              <w:t>Notes</w:t>
            </w:r>
          </w:p>
        </w:tc>
        <w:tc>
          <w:tcPr>
            <w:tcW w:w="2199" w:type="dxa"/>
            <w:tcBorders>
              <w:top w:val="single" w:sz="4" w:space="0" w:color="000000"/>
              <w:left w:val="single" w:sz="4" w:space="0" w:color="000000"/>
              <w:bottom w:val="single" w:sz="4" w:space="0" w:color="000000"/>
              <w:right w:val="single" w:sz="4" w:space="0" w:color="000000"/>
            </w:tcBorders>
          </w:tcPr>
          <w:p w14:paraId="2C1BDF10" w14:textId="77777777" w:rsidR="00184DAE" w:rsidRPr="00FB6E68" w:rsidRDefault="00726C96">
            <w:pPr>
              <w:spacing w:line="240" w:lineRule="auto"/>
              <w:rPr>
                <w:rFonts w:asciiTheme="majorHAnsi" w:hAnsiTheme="majorHAnsi" w:cstheme="majorHAnsi"/>
                <w:b/>
                <w:sz w:val="20"/>
                <w:szCs w:val="20"/>
              </w:rPr>
            </w:pPr>
            <w:r w:rsidRPr="00FB6E68">
              <w:rPr>
                <w:rFonts w:asciiTheme="majorHAnsi" w:hAnsiTheme="majorHAnsi" w:cstheme="majorHAnsi"/>
                <w:b/>
                <w:sz w:val="20"/>
                <w:szCs w:val="20"/>
              </w:rPr>
              <w:t>Action step</w:t>
            </w:r>
          </w:p>
        </w:tc>
      </w:tr>
      <w:tr w:rsidR="00184DAE" w:rsidRPr="00FB6E68" w14:paraId="40944A84" w14:textId="77777777" w:rsidTr="003E4C33">
        <w:trPr>
          <w:trHeight w:val="38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68F54DF" w14:textId="4F1FF161" w:rsidR="00A82603" w:rsidRPr="001426B1" w:rsidRDefault="00726C96" w:rsidP="003A36CE">
            <w:pPr>
              <w:pStyle w:val="ListParagraph"/>
              <w:numPr>
                <w:ilvl w:val="0"/>
                <w:numId w:val="10"/>
              </w:numPr>
              <w:spacing w:before="120" w:after="120" w:line="240" w:lineRule="auto"/>
              <w:ind w:left="420"/>
              <w:rPr>
                <w:rFonts w:asciiTheme="majorHAnsi" w:eastAsia="Arial Narrow" w:hAnsiTheme="majorHAnsi" w:cstheme="majorHAnsi"/>
                <w:sz w:val="24"/>
                <w:szCs w:val="24"/>
              </w:rPr>
            </w:pPr>
            <w:r w:rsidRPr="001426B1">
              <w:rPr>
                <w:rFonts w:asciiTheme="majorHAnsi" w:eastAsia="Arial Narrow" w:hAnsiTheme="majorHAnsi" w:cstheme="majorHAnsi"/>
                <w:sz w:val="24"/>
                <w:szCs w:val="24"/>
              </w:rPr>
              <w:t>Welcome</w:t>
            </w:r>
          </w:p>
        </w:tc>
        <w:tc>
          <w:tcPr>
            <w:tcW w:w="8370" w:type="dxa"/>
            <w:tcBorders>
              <w:top w:val="single" w:sz="4" w:space="0" w:color="000000"/>
              <w:left w:val="single" w:sz="4" w:space="0" w:color="000000"/>
              <w:bottom w:val="single" w:sz="4" w:space="0" w:color="000000"/>
              <w:right w:val="single" w:sz="4" w:space="0" w:color="000000"/>
            </w:tcBorders>
          </w:tcPr>
          <w:p w14:paraId="03B7BC31" w14:textId="7E2E2606" w:rsidR="00184DAE" w:rsidRPr="001426B1" w:rsidRDefault="009C7C43" w:rsidP="003A36CE">
            <w:pPr>
              <w:spacing w:before="120" w:after="120" w:line="240" w:lineRule="auto"/>
              <w:rPr>
                <w:rFonts w:asciiTheme="majorHAnsi" w:hAnsiTheme="majorHAnsi" w:cstheme="majorHAnsi"/>
                <w:sz w:val="24"/>
                <w:szCs w:val="24"/>
              </w:rPr>
            </w:pPr>
            <w:r>
              <w:rPr>
                <w:rFonts w:asciiTheme="majorHAnsi" w:hAnsiTheme="majorHAnsi" w:cstheme="majorHAnsi"/>
                <w:sz w:val="24"/>
                <w:szCs w:val="24"/>
              </w:rPr>
              <w:t>Allison Koonce, Chris Tilden, Martha Oelschlager, Marty Scott, Laura McCulloch</w:t>
            </w:r>
            <w:r w:rsidR="000B36F5">
              <w:rPr>
                <w:rFonts w:asciiTheme="majorHAnsi" w:hAnsiTheme="majorHAnsi" w:cstheme="majorHAnsi"/>
                <w:sz w:val="24"/>
                <w:szCs w:val="24"/>
              </w:rPr>
              <w:t>, Barbara Schnitker</w:t>
            </w:r>
          </w:p>
        </w:tc>
        <w:tc>
          <w:tcPr>
            <w:tcW w:w="2199" w:type="dxa"/>
            <w:tcBorders>
              <w:top w:val="single" w:sz="4" w:space="0" w:color="000000"/>
              <w:left w:val="single" w:sz="4" w:space="0" w:color="000000"/>
              <w:bottom w:val="single" w:sz="4" w:space="0" w:color="000000"/>
              <w:right w:val="single" w:sz="4" w:space="0" w:color="000000"/>
            </w:tcBorders>
          </w:tcPr>
          <w:p w14:paraId="3ABB5AB9" w14:textId="6202105A" w:rsidR="00184DAE" w:rsidRPr="001426B1" w:rsidRDefault="00184DAE" w:rsidP="009C7C43">
            <w:pPr>
              <w:spacing w:before="120" w:after="120" w:line="240" w:lineRule="auto"/>
              <w:rPr>
                <w:rFonts w:asciiTheme="majorHAnsi" w:hAnsiTheme="majorHAnsi" w:cstheme="majorHAnsi"/>
                <w:sz w:val="24"/>
                <w:szCs w:val="24"/>
              </w:rPr>
            </w:pPr>
          </w:p>
        </w:tc>
      </w:tr>
      <w:tr w:rsidR="00A5231B" w:rsidRPr="00FB6E68" w14:paraId="27A40E61" w14:textId="77777777" w:rsidTr="003E4C33">
        <w:trPr>
          <w:trHeight w:val="38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DCB075D" w14:textId="5455EDF4" w:rsidR="00A5231B" w:rsidRPr="00396059" w:rsidRDefault="00F1687F" w:rsidP="001D3820">
            <w:pPr>
              <w:pStyle w:val="ListParagraph"/>
              <w:numPr>
                <w:ilvl w:val="0"/>
                <w:numId w:val="10"/>
              </w:numPr>
              <w:spacing w:before="120" w:after="120" w:line="240" w:lineRule="auto"/>
              <w:ind w:left="420"/>
              <w:rPr>
                <w:rFonts w:asciiTheme="majorHAnsi" w:eastAsia="Arial Narrow" w:hAnsiTheme="majorHAnsi" w:cstheme="majorHAnsi"/>
                <w:color w:val="FF0000"/>
                <w:sz w:val="24"/>
                <w:szCs w:val="24"/>
              </w:rPr>
            </w:pPr>
            <w:r>
              <w:rPr>
                <w:rFonts w:asciiTheme="majorHAnsi" w:eastAsia="Arial Narrow" w:hAnsiTheme="majorHAnsi" w:cstheme="majorHAnsi"/>
                <w:sz w:val="24"/>
                <w:szCs w:val="24"/>
              </w:rPr>
              <w:t>Tobacco Presentations with USD497</w:t>
            </w:r>
            <w:r w:rsidR="00782895" w:rsidRPr="00782895">
              <w:rPr>
                <w:rFonts w:asciiTheme="majorHAnsi" w:eastAsia="Arial Narrow" w:hAnsiTheme="majorHAnsi" w:cstheme="majorHAnsi"/>
                <w:sz w:val="24"/>
                <w:szCs w:val="24"/>
              </w:rP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40E620A0" w14:textId="7AB5356D" w:rsidR="009C7C43" w:rsidRPr="009C7C43" w:rsidRDefault="009C7C43" w:rsidP="003A36CE">
            <w:pPr>
              <w:spacing w:before="120" w:after="120"/>
              <w:rPr>
                <w:rFonts w:asciiTheme="majorHAnsi" w:hAnsiTheme="majorHAnsi" w:cstheme="majorHAnsi"/>
                <w:sz w:val="24"/>
                <w:szCs w:val="24"/>
              </w:rPr>
            </w:pPr>
            <w:r>
              <w:rPr>
                <w:rFonts w:asciiTheme="majorHAnsi" w:hAnsiTheme="majorHAnsi" w:cstheme="majorHAnsi"/>
                <w:sz w:val="24"/>
                <w:szCs w:val="24"/>
              </w:rPr>
              <w:t xml:space="preserve">Allison, Aftan, and Laura did middle school and high school presentations on vaping. Would anyone be interested in helping with these presentations next semester? </w:t>
            </w:r>
            <w:r w:rsidR="00A5595D">
              <w:rPr>
                <w:rFonts w:asciiTheme="majorHAnsi" w:hAnsiTheme="majorHAnsi" w:cstheme="majorHAnsi"/>
                <w:sz w:val="24"/>
                <w:szCs w:val="24"/>
              </w:rPr>
              <w:t>The schools were able to provide the number of students reached through each presentation</w:t>
            </w:r>
            <w:r w:rsidR="007E496C">
              <w:rPr>
                <w:rFonts w:asciiTheme="majorHAnsi" w:hAnsiTheme="majorHAnsi" w:cstheme="majorHAnsi"/>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577E698C" w14:textId="522EE79D" w:rsidR="00A5231B" w:rsidRPr="001426B1" w:rsidRDefault="001E7607" w:rsidP="009C7C43">
            <w:pPr>
              <w:spacing w:before="120" w:after="120" w:line="240" w:lineRule="auto"/>
              <w:rPr>
                <w:rFonts w:asciiTheme="majorHAnsi" w:hAnsiTheme="majorHAnsi" w:cstheme="majorHAnsi"/>
                <w:sz w:val="24"/>
                <w:szCs w:val="24"/>
              </w:rPr>
            </w:pPr>
            <w:r>
              <w:rPr>
                <w:rFonts w:asciiTheme="majorHAnsi" w:hAnsiTheme="majorHAnsi" w:cstheme="majorHAnsi"/>
                <w:sz w:val="24"/>
                <w:szCs w:val="24"/>
              </w:rPr>
              <w:t>Laura will reach out to Christina Holt about the CCB and the drop-downs around tobacco to understand how we can improve tracking of tobacco efforts</w:t>
            </w:r>
          </w:p>
        </w:tc>
      </w:tr>
      <w:tr w:rsidR="00A0104B" w:rsidRPr="00FB6E68" w14:paraId="0C577E61" w14:textId="77777777" w:rsidTr="003E4C33">
        <w:trPr>
          <w:trHeight w:val="38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6F8AFBBD" w14:textId="33D4658A" w:rsidR="00A0104B" w:rsidRPr="00396059" w:rsidRDefault="00F1687F" w:rsidP="00F1687F">
            <w:pPr>
              <w:pStyle w:val="ListParagraph"/>
              <w:numPr>
                <w:ilvl w:val="0"/>
                <w:numId w:val="10"/>
              </w:numPr>
              <w:spacing w:before="120" w:after="120" w:line="240" w:lineRule="auto"/>
              <w:ind w:left="420"/>
              <w:rPr>
                <w:rFonts w:asciiTheme="majorHAnsi" w:eastAsia="Arial Narrow" w:hAnsiTheme="majorHAnsi" w:cstheme="majorHAnsi"/>
                <w:color w:val="FF0000"/>
                <w:sz w:val="24"/>
                <w:szCs w:val="24"/>
              </w:rPr>
            </w:pPr>
            <w:r>
              <w:rPr>
                <w:rFonts w:asciiTheme="majorHAnsi" w:eastAsia="Arial Narrow" w:hAnsiTheme="majorHAnsi" w:cstheme="majorHAnsi"/>
                <w:sz w:val="24"/>
                <w:szCs w:val="24"/>
              </w:rPr>
              <w:t>Tobacco Ordinance Update</w:t>
            </w:r>
          </w:p>
        </w:tc>
        <w:tc>
          <w:tcPr>
            <w:tcW w:w="8370" w:type="dxa"/>
            <w:tcBorders>
              <w:top w:val="single" w:sz="4" w:space="0" w:color="000000"/>
              <w:left w:val="single" w:sz="4" w:space="0" w:color="000000"/>
              <w:bottom w:val="single" w:sz="4" w:space="0" w:color="000000"/>
              <w:right w:val="single" w:sz="4" w:space="0" w:color="000000"/>
            </w:tcBorders>
          </w:tcPr>
          <w:p w14:paraId="41E86A7C" w14:textId="0E1C7E71" w:rsidR="00A0104B" w:rsidRPr="001426B1" w:rsidRDefault="009C7C43" w:rsidP="003A36CE">
            <w:pPr>
              <w:spacing w:before="120" w:after="120" w:line="240" w:lineRule="auto"/>
              <w:rPr>
                <w:rFonts w:asciiTheme="majorHAnsi" w:hAnsiTheme="majorHAnsi" w:cstheme="majorHAnsi"/>
                <w:sz w:val="24"/>
                <w:szCs w:val="24"/>
              </w:rPr>
            </w:pPr>
            <w:r>
              <w:rPr>
                <w:rFonts w:asciiTheme="majorHAnsi" w:hAnsiTheme="majorHAnsi" w:cstheme="majorHAnsi"/>
                <w:sz w:val="24"/>
                <w:szCs w:val="24"/>
              </w:rPr>
              <w:t>Chris Tilden reached out to Hugh Carter with the Lawrence Chamber about tobacco policies. He was kind of puzzled about the commission’s request for community engagement because it’s not the typical content that the community is asked to provide feedback on</w:t>
            </w:r>
            <w:r w:rsidR="007E496C">
              <w:rPr>
                <w:rFonts w:asciiTheme="majorHAnsi" w:hAnsiTheme="majorHAnsi" w:cstheme="majorHAnsi"/>
                <w:sz w:val="24"/>
                <w:szCs w:val="24"/>
              </w:rPr>
              <w:t xml:space="preserve"> (because it is more technical)</w:t>
            </w:r>
            <w:r>
              <w:rPr>
                <w:rFonts w:asciiTheme="majorHAnsi" w:hAnsiTheme="majorHAnsi" w:cstheme="majorHAnsi"/>
                <w:sz w:val="24"/>
                <w:szCs w:val="24"/>
              </w:rPr>
              <w:t xml:space="preserve">. </w:t>
            </w:r>
            <w:r w:rsidR="00E33CE4">
              <w:rPr>
                <w:rFonts w:asciiTheme="majorHAnsi" w:hAnsiTheme="majorHAnsi" w:cstheme="majorHAnsi"/>
                <w:sz w:val="24"/>
                <w:szCs w:val="24"/>
              </w:rPr>
              <w:t xml:space="preserve">Hugh also thinks that some tobacco retailers would be opposed so it’s probably not something they would endorse overall. Hugh was a former commissioner. The Chamber was very active in helping to seat the current commissioners, and he understands the current commission. He said that there shouldn’t be anything to worry about over passing this policy. The next listening session will probably be in January, maybe at the library as a hybrid session, date and time TBD. We hope to get more promotion for that session. </w:t>
            </w:r>
          </w:p>
        </w:tc>
        <w:tc>
          <w:tcPr>
            <w:tcW w:w="2199" w:type="dxa"/>
            <w:tcBorders>
              <w:top w:val="single" w:sz="4" w:space="0" w:color="000000"/>
              <w:left w:val="single" w:sz="4" w:space="0" w:color="000000"/>
              <w:bottom w:val="single" w:sz="4" w:space="0" w:color="000000"/>
              <w:right w:val="single" w:sz="4" w:space="0" w:color="000000"/>
            </w:tcBorders>
          </w:tcPr>
          <w:p w14:paraId="339A4255" w14:textId="77777777" w:rsidR="00A0104B" w:rsidRDefault="00E33CE4" w:rsidP="00E33CE4">
            <w:pPr>
              <w:spacing w:before="120" w:after="120" w:line="240" w:lineRule="auto"/>
              <w:rPr>
                <w:rFonts w:asciiTheme="majorHAnsi" w:hAnsiTheme="majorHAnsi" w:cstheme="majorHAnsi"/>
                <w:sz w:val="24"/>
                <w:szCs w:val="24"/>
              </w:rPr>
            </w:pPr>
            <w:r>
              <w:rPr>
                <w:rFonts w:asciiTheme="majorHAnsi" w:hAnsiTheme="majorHAnsi" w:cstheme="majorHAnsi"/>
                <w:sz w:val="24"/>
                <w:szCs w:val="24"/>
              </w:rPr>
              <w:t>Laura can see if Public Health is a member of the chamber to get a notification sent out through the Chamber of Commerce about an upcoming listening session.</w:t>
            </w:r>
          </w:p>
          <w:p w14:paraId="0C49F563" w14:textId="51C5EF78" w:rsidR="00E33CE4" w:rsidRPr="001426B1" w:rsidRDefault="00E33CE4" w:rsidP="00E33CE4">
            <w:p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If anyone has contacts they want </w:t>
            </w:r>
            <w:r>
              <w:rPr>
                <w:rFonts w:asciiTheme="majorHAnsi" w:hAnsiTheme="majorHAnsi" w:cstheme="majorHAnsi"/>
                <w:sz w:val="24"/>
                <w:szCs w:val="24"/>
              </w:rPr>
              <w:lastRenderedPageBreak/>
              <w:t xml:space="preserve">to make sure </w:t>
            </w:r>
            <w:r w:rsidR="00A5595D">
              <w:rPr>
                <w:rFonts w:asciiTheme="majorHAnsi" w:hAnsiTheme="majorHAnsi" w:cstheme="majorHAnsi"/>
                <w:sz w:val="24"/>
                <w:szCs w:val="24"/>
              </w:rPr>
              <w:t>we connect with about the policies, let Allison know</w:t>
            </w:r>
          </w:p>
        </w:tc>
      </w:tr>
      <w:tr w:rsidR="001D3820" w:rsidRPr="00FB6E68" w14:paraId="15DCCA9D" w14:textId="77777777" w:rsidTr="003E4C33">
        <w:trPr>
          <w:trHeight w:val="38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1B2F1D48" w14:textId="262D021C" w:rsidR="001D3820" w:rsidRDefault="00F1687F" w:rsidP="003A36CE">
            <w:pPr>
              <w:pStyle w:val="ListParagraph"/>
              <w:numPr>
                <w:ilvl w:val="0"/>
                <w:numId w:val="10"/>
              </w:numPr>
              <w:spacing w:before="120" w:after="120" w:line="240" w:lineRule="auto"/>
              <w:ind w:left="420"/>
              <w:rPr>
                <w:rFonts w:asciiTheme="majorHAnsi" w:eastAsia="Arial Narrow" w:hAnsiTheme="majorHAnsi" w:cstheme="majorHAnsi"/>
                <w:sz w:val="24"/>
                <w:szCs w:val="24"/>
              </w:rPr>
            </w:pPr>
            <w:r>
              <w:rPr>
                <w:rFonts w:asciiTheme="majorHAnsi" w:eastAsia="Arial Narrow" w:hAnsiTheme="majorHAnsi" w:cstheme="majorHAnsi"/>
                <w:sz w:val="24"/>
                <w:szCs w:val="24"/>
              </w:rPr>
              <w:lastRenderedPageBreak/>
              <w:t>College Policies Update</w:t>
            </w:r>
          </w:p>
        </w:tc>
        <w:tc>
          <w:tcPr>
            <w:tcW w:w="8370" w:type="dxa"/>
            <w:tcBorders>
              <w:top w:val="single" w:sz="4" w:space="0" w:color="000000"/>
              <w:left w:val="single" w:sz="4" w:space="0" w:color="000000"/>
              <w:bottom w:val="single" w:sz="4" w:space="0" w:color="000000"/>
              <w:right w:val="single" w:sz="4" w:space="0" w:color="000000"/>
            </w:tcBorders>
          </w:tcPr>
          <w:p w14:paraId="79831EFB" w14:textId="34079CD4" w:rsidR="001D3820" w:rsidRDefault="00A5595D" w:rsidP="003A36CE">
            <w:pPr>
              <w:spacing w:before="120" w:after="120" w:line="240" w:lineRule="auto"/>
            </w:pPr>
            <w:r>
              <w:t>No new updates</w:t>
            </w:r>
          </w:p>
        </w:tc>
        <w:tc>
          <w:tcPr>
            <w:tcW w:w="2199" w:type="dxa"/>
            <w:tcBorders>
              <w:top w:val="single" w:sz="4" w:space="0" w:color="000000"/>
              <w:left w:val="single" w:sz="4" w:space="0" w:color="000000"/>
              <w:bottom w:val="single" w:sz="4" w:space="0" w:color="000000"/>
              <w:right w:val="single" w:sz="4" w:space="0" w:color="000000"/>
            </w:tcBorders>
          </w:tcPr>
          <w:p w14:paraId="36487C7E" w14:textId="6D64FCF9" w:rsidR="001D3820" w:rsidRPr="001426B1" w:rsidRDefault="00A5595D" w:rsidP="00A5595D">
            <w:pPr>
              <w:spacing w:before="120" w:after="120" w:line="240" w:lineRule="auto"/>
              <w:rPr>
                <w:rFonts w:asciiTheme="majorHAnsi" w:hAnsiTheme="majorHAnsi" w:cstheme="majorHAnsi"/>
                <w:sz w:val="24"/>
                <w:szCs w:val="24"/>
              </w:rPr>
            </w:pPr>
            <w:r>
              <w:rPr>
                <w:rFonts w:asciiTheme="majorHAnsi" w:hAnsiTheme="majorHAnsi" w:cstheme="majorHAnsi"/>
                <w:sz w:val="24"/>
                <w:szCs w:val="24"/>
              </w:rPr>
              <w:t>If anyone is interested in providing support/time toward the college tobacco policy work, please let Allison know. We need help!</w:t>
            </w:r>
          </w:p>
        </w:tc>
      </w:tr>
      <w:tr w:rsidR="00DC124E" w:rsidRPr="00FB6E68" w14:paraId="5A0F5760" w14:textId="77777777" w:rsidTr="008D4EA8">
        <w:trPr>
          <w:trHeight w:val="544"/>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4FA062D" w14:textId="7C70D11C" w:rsidR="00DC124E" w:rsidRPr="008D4EA8" w:rsidRDefault="00DC124E" w:rsidP="008D4EA8">
            <w:pPr>
              <w:pStyle w:val="ListParagraph"/>
              <w:numPr>
                <w:ilvl w:val="0"/>
                <w:numId w:val="10"/>
              </w:numPr>
              <w:spacing w:before="120" w:after="120" w:line="240" w:lineRule="auto"/>
              <w:ind w:left="420"/>
              <w:rPr>
                <w:sz w:val="24"/>
                <w:szCs w:val="24"/>
              </w:rPr>
            </w:pPr>
            <w:r w:rsidRPr="001426B1">
              <w:rPr>
                <w:sz w:val="24"/>
                <w:szCs w:val="24"/>
              </w:rPr>
              <w:t>Open Space</w:t>
            </w:r>
          </w:p>
        </w:tc>
        <w:tc>
          <w:tcPr>
            <w:tcW w:w="8370" w:type="dxa"/>
            <w:tcBorders>
              <w:top w:val="single" w:sz="4" w:space="0" w:color="000000"/>
              <w:left w:val="single" w:sz="4" w:space="0" w:color="000000"/>
              <w:bottom w:val="single" w:sz="4" w:space="0" w:color="000000"/>
              <w:right w:val="single" w:sz="4" w:space="0" w:color="000000"/>
            </w:tcBorders>
          </w:tcPr>
          <w:p w14:paraId="7BCD757C" w14:textId="77777777" w:rsidR="004C574A" w:rsidRPr="004C574A" w:rsidRDefault="004C574A" w:rsidP="004C574A">
            <w:pPr>
              <w:spacing w:before="120" w:after="120"/>
              <w:rPr>
                <w:rFonts w:asciiTheme="majorHAnsi" w:eastAsia="Arial Narrow" w:hAnsiTheme="majorHAnsi" w:cstheme="majorHAnsi"/>
                <w:sz w:val="24"/>
                <w:szCs w:val="24"/>
              </w:rPr>
            </w:pPr>
            <w:r w:rsidRPr="004C574A">
              <w:rPr>
                <w:rFonts w:asciiTheme="majorHAnsi" w:eastAsia="Arial Narrow" w:hAnsiTheme="majorHAnsi" w:cstheme="majorHAnsi"/>
                <w:sz w:val="24"/>
                <w:szCs w:val="24"/>
              </w:rPr>
              <w:t>TFL – Packages:</w:t>
            </w:r>
          </w:p>
          <w:p w14:paraId="142111FB" w14:textId="77777777" w:rsidR="004C574A" w:rsidRPr="004C574A" w:rsidRDefault="004C574A" w:rsidP="004C574A">
            <w:pPr>
              <w:spacing w:before="120" w:after="120"/>
              <w:rPr>
                <w:rFonts w:asciiTheme="majorHAnsi" w:eastAsia="Arial Narrow" w:hAnsiTheme="majorHAnsi" w:cstheme="majorHAnsi"/>
                <w:sz w:val="24"/>
                <w:szCs w:val="24"/>
              </w:rPr>
            </w:pPr>
            <w:r w:rsidRPr="004C574A">
              <w:rPr>
                <w:rFonts w:asciiTheme="majorHAnsi" w:eastAsia="Arial Narrow" w:hAnsiTheme="majorHAnsi" w:cstheme="majorHAnsi"/>
                <w:sz w:val="24"/>
                <w:szCs w:val="24"/>
              </w:rPr>
              <w:t>1.</w:t>
            </w:r>
            <w:r w:rsidRPr="004C574A">
              <w:rPr>
                <w:rFonts w:asciiTheme="majorHAnsi" w:eastAsia="Arial Narrow" w:hAnsiTheme="majorHAnsi" w:cstheme="majorHAnsi"/>
                <w:sz w:val="24"/>
                <w:szCs w:val="24"/>
              </w:rPr>
              <w:tab/>
            </w:r>
            <w:r w:rsidRPr="004C574A">
              <w:rPr>
                <w:rFonts w:asciiTheme="majorHAnsi" w:eastAsia="Arial Narrow" w:hAnsiTheme="majorHAnsi" w:cstheme="majorHAnsi"/>
                <w:sz w:val="24"/>
                <w:szCs w:val="24"/>
                <w:highlight w:val="yellow"/>
              </w:rPr>
              <w:t>Commercial tobacco-free policies</w:t>
            </w:r>
          </w:p>
          <w:p w14:paraId="53BB8E71" w14:textId="77777777" w:rsidR="004C574A" w:rsidRPr="004C574A" w:rsidRDefault="004C574A" w:rsidP="004C574A">
            <w:pPr>
              <w:spacing w:before="120" w:after="120"/>
              <w:rPr>
                <w:rFonts w:asciiTheme="majorHAnsi" w:eastAsia="Arial Narrow" w:hAnsiTheme="majorHAnsi" w:cstheme="majorHAnsi"/>
                <w:sz w:val="24"/>
                <w:szCs w:val="24"/>
              </w:rPr>
            </w:pPr>
            <w:r w:rsidRPr="004C574A">
              <w:rPr>
                <w:rFonts w:asciiTheme="majorHAnsi" w:eastAsia="Arial Narrow" w:hAnsiTheme="majorHAnsi" w:cstheme="majorHAnsi"/>
                <w:sz w:val="24"/>
                <w:szCs w:val="24"/>
              </w:rPr>
              <w:t>2.</w:t>
            </w:r>
            <w:r w:rsidRPr="004C574A">
              <w:rPr>
                <w:rFonts w:asciiTheme="majorHAnsi" w:eastAsia="Arial Narrow" w:hAnsiTheme="majorHAnsi" w:cstheme="majorHAnsi"/>
                <w:sz w:val="24"/>
                <w:szCs w:val="24"/>
              </w:rPr>
              <w:tab/>
              <w:t>Tobacco cessation change package</w:t>
            </w:r>
          </w:p>
          <w:p w14:paraId="5D547119" w14:textId="77777777" w:rsidR="004C574A" w:rsidRPr="004C574A" w:rsidRDefault="004C574A" w:rsidP="004C574A">
            <w:pPr>
              <w:spacing w:before="120" w:after="120"/>
              <w:rPr>
                <w:rFonts w:asciiTheme="majorHAnsi" w:eastAsia="Arial Narrow" w:hAnsiTheme="majorHAnsi" w:cstheme="majorHAnsi"/>
                <w:sz w:val="24"/>
                <w:szCs w:val="24"/>
              </w:rPr>
            </w:pPr>
            <w:r w:rsidRPr="004C574A">
              <w:rPr>
                <w:rFonts w:asciiTheme="majorHAnsi" w:eastAsia="Arial Narrow" w:hAnsiTheme="majorHAnsi" w:cstheme="majorHAnsi"/>
                <w:sz w:val="24"/>
                <w:szCs w:val="24"/>
              </w:rPr>
              <w:t>3.</w:t>
            </w:r>
            <w:r w:rsidRPr="004C574A">
              <w:rPr>
                <w:rFonts w:asciiTheme="majorHAnsi" w:eastAsia="Arial Narrow" w:hAnsiTheme="majorHAnsi" w:cstheme="majorHAnsi"/>
                <w:sz w:val="24"/>
                <w:szCs w:val="24"/>
              </w:rPr>
              <w:tab/>
              <w:t>Commercial tobacco free housing</w:t>
            </w:r>
          </w:p>
          <w:p w14:paraId="0B83A314" w14:textId="77777777" w:rsidR="004C574A" w:rsidRPr="004C574A" w:rsidRDefault="004C574A" w:rsidP="004C574A">
            <w:pPr>
              <w:spacing w:before="120" w:after="120"/>
              <w:rPr>
                <w:rFonts w:asciiTheme="majorHAnsi" w:eastAsia="Arial Narrow" w:hAnsiTheme="majorHAnsi" w:cstheme="majorHAnsi"/>
                <w:sz w:val="24"/>
                <w:szCs w:val="24"/>
              </w:rPr>
            </w:pPr>
            <w:r w:rsidRPr="004C574A">
              <w:rPr>
                <w:rFonts w:asciiTheme="majorHAnsi" w:eastAsia="Arial Narrow" w:hAnsiTheme="majorHAnsi" w:cstheme="majorHAnsi"/>
                <w:sz w:val="24"/>
                <w:szCs w:val="24"/>
              </w:rPr>
              <w:t>4.</w:t>
            </w:r>
            <w:r w:rsidRPr="004C574A">
              <w:rPr>
                <w:rFonts w:asciiTheme="majorHAnsi" w:eastAsia="Arial Narrow" w:hAnsiTheme="majorHAnsi" w:cstheme="majorHAnsi"/>
                <w:sz w:val="24"/>
                <w:szCs w:val="24"/>
              </w:rPr>
              <w:tab/>
            </w:r>
            <w:r w:rsidRPr="004C574A">
              <w:rPr>
                <w:rFonts w:asciiTheme="majorHAnsi" w:eastAsia="Arial Narrow" w:hAnsiTheme="majorHAnsi" w:cstheme="majorHAnsi"/>
                <w:sz w:val="24"/>
                <w:szCs w:val="24"/>
                <w:highlight w:val="yellow"/>
              </w:rPr>
              <w:t>Commercial tobacco free campus</w:t>
            </w:r>
          </w:p>
          <w:p w14:paraId="5413E552" w14:textId="77777777" w:rsidR="004C574A" w:rsidRPr="004C574A" w:rsidRDefault="004C574A" w:rsidP="004C574A">
            <w:pPr>
              <w:spacing w:before="120" w:after="120"/>
              <w:rPr>
                <w:rFonts w:asciiTheme="majorHAnsi" w:eastAsia="Arial Narrow" w:hAnsiTheme="majorHAnsi" w:cstheme="majorHAnsi"/>
                <w:sz w:val="24"/>
                <w:szCs w:val="24"/>
              </w:rPr>
            </w:pPr>
            <w:r w:rsidRPr="004C574A">
              <w:rPr>
                <w:rFonts w:asciiTheme="majorHAnsi" w:eastAsia="Arial Narrow" w:hAnsiTheme="majorHAnsi" w:cstheme="majorHAnsi"/>
                <w:sz w:val="24"/>
                <w:szCs w:val="24"/>
              </w:rPr>
              <w:t>5.</w:t>
            </w:r>
            <w:r w:rsidRPr="004C574A">
              <w:rPr>
                <w:rFonts w:asciiTheme="majorHAnsi" w:eastAsia="Arial Narrow" w:hAnsiTheme="majorHAnsi" w:cstheme="majorHAnsi"/>
                <w:sz w:val="24"/>
                <w:szCs w:val="24"/>
              </w:rPr>
              <w:tab/>
              <w:t>Resist Chapter support</w:t>
            </w:r>
          </w:p>
          <w:p w14:paraId="46CBCC7B" w14:textId="1A515754" w:rsidR="00DC124E" w:rsidRPr="001426B1" w:rsidRDefault="004C574A" w:rsidP="004C574A">
            <w:pPr>
              <w:spacing w:before="120" w:after="120"/>
              <w:rPr>
                <w:rFonts w:asciiTheme="majorHAnsi" w:eastAsia="Arial Narrow" w:hAnsiTheme="majorHAnsi" w:cstheme="majorHAnsi"/>
                <w:sz w:val="24"/>
                <w:szCs w:val="24"/>
              </w:rPr>
            </w:pPr>
            <w:r w:rsidRPr="004C574A">
              <w:rPr>
                <w:rFonts w:asciiTheme="majorHAnsi" w:eastAsia="Arial Narrow" w:hAnsiTheme="majorHAnsi" w:cstheme="majorHAnsi"/>
                <w:sz w:val="24"/>
                <w:szCs w:val="24"/>
              </w:rPr>
              <w:t>6.</w:t>
            </w:r>
            <w:r w:rsidRPr="004C574A">
              <w:rPr>
                <w:rFonts w:asciiTheme="majorHAnsi" w:eastAsia="Arial Narrow" w:hAnsiTheme="majorHAnsi" w:cstheme="majorHAnsi"/>
                <w:sz w:val="24"/>
                <w:szCs w:val="24"/>
              </w:rPr>
              <w:tab/>
              <w:t>Vape/Juul/Tobacco prevention strategy K-12</w:t>
            </w:r>
          </w:p>
        </w:tc>
        <w:tc>
          <w:tcPr>
            <w:tcW w:w="2199" w:type="dxa"/>
            <w:tcBorders>
              <w:top w:val="single" w:sz="4" w:space="0" w:color="000000"/>
              <w:left w:val="single" w:sz="4" w:space="0" w:color="000000"/>
              <w:bottom w:val="single" w:sz="4" w:space="0" w:color="000000"/>
              <w:right w:val="single" w:sz="4" w:space="0" w:color="000000"/>
            </w:tcBorders>
          </w:tcPr>
          <w:p w14:paraId="5F5BF8E7" w14:textId="77777777" w:rsidR="00DC124E" w:rsidRDefault="00A5595D" w:rsidP="003A36CE">
            <w:pPr>
              <w:pBdr>
                <w:top w:val="nil"/>
                <w:left w:val="nil"/>
                <w:bottom w:val="nil"/>
                <w:right w:val="nil"/>
                <w:between w:val="nil"/>
              </w:pBdr>
              <w:spacing w:before="120" w:after="120" w:line="240" w:lineRule="auto"/>
              <w:rPr>
                <w:rFonts w:asciiTheme="majorHAnsi" w:eastAsia="Arial Narrow" w:hAnsiTheme="majorHAnsi" w:cstheme="majorHAnsi"/>
                <w:sz w:val="24"/>
                <w:szCs w:val="24"/>
              </w:rPr>
            </w:pPr>
            <w:r>
              <w:rPr>
                <w:rFonts w:asciiTheme="majorHAnsi" w:eastAsia="Arial Narrow" w:hAnsiTheme="majorHAnsi" w:cstheme="majorHAnsi"/>
                <w:sz w:val="24"/>
                <w:szCs w:val="24"/>
              </w:rPr>
              <w:t>Decided to move forward with the packages we are currently working on without adding or changing them.</w:t>
            </w:r>
          </w:p>
          <w:p w14:paraId="13706640" w14:textId="2607344B" w:rsidR="001E7607" w:rsidRPr="001426B1" w:rsidRDefault="001E7607" w:rsidP="003A36CE">
            <w:pPr>
              <w:pBdr>
                <w:top w:val="nil"/>
                <w:left w:val="nil"/>
                <w:bottom w:val="nil"/>
                <w:right w:val="nil"/>
                <w:between w:val="nil"/>
              </w:pBdr>
              <w:spacing w:before="120" w:after="120" w:line="240" w:lineRule="auto"/>
              <w:rPr>
                <w:rFonts w:asciiTheme="majorHAnsi" w:eastAsia="Arial Narrow" w:hAnsiTheme="majorHAnsi" w:cstheme="majorHAnsi"/>
                <w:sz w:val="24"/>
                <w:szCs w:val="24"/>
              </w:rPr>
            </w:pPr>
            <w:r>
              <w:rPr>
                <w:rFonts w:asciiTheme="majorHAnsi" w:eastAsia="Arial Narrow" w:hAnsiTheme="majorHAnsi" w:cstheme="majorHAnsi"/>
                <w:sz w:val="24"/>
                <w:szCs w:val="24"/>
              </w:rPr>
              <w:t>How do we want to use funds around these packages? -marketing, etc. We can discuss next month.</w:t>
            </w:r>
          </w:p>
        </w:tc>
      </w:tr>
      <w:tr w:rsidR="00DC124E" w:rsidRPr="00FB6E68" w14:paraId="302DE476" w14:textId="77777777" w:rsidTr="00893C3C">
        <w:trPr>
          <w:trHeight w:val="475"/>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8BB256D" w14:textId="1DE22EFA" w:rsidR="00DC124E" w:rsidRPr="001426B1" w:rsidRDefault="00DC124E" w:rsidP="003A36CE">
            <w:pPr>
              <w:pStyle w:val="ListParagraph"/>
              <w:numPr>
                <w:ilvl w:val="0"/>
                <w:numId w:val="10"/>
              </w:numPr>
              <w:spacing w:before="120" w:after="120" w:line="240" w:lineRule="auto"/>
              <w:ind w:left="420"/>
              <w:rPr>
                <w:rFonts w:asciiTheme="majorHAnsi" w:eastAsia="Arial Narrow" w:hAnsiTheme="majorHAnsi" w:cstheme="majorHAnsi"/>
                <w:sz w:val="24"/>
                <w:szCs w:val="24"/>
              </w:rPr>
            </w:pPr>
            <w:r w:rsidRPr="001426B1">
              <w:rPr>
                <w:rFonts w:asciiTheme="majorHAnsi" w:eastAsia="Arial Narrow" w:hAnsiTheme="majorHAnsi" w:cstheme="majorHAnsi"/>
                <w:sz w:val="24"/>
                <w:szCs w:val="24"/>
              </w:rPr>
              <w:t>Workgroup’s Next Steps</w:t>
            </w:r>
          </w:p>
        </w:tc>
        <w:tc>
          <w:tcPr>
            <w:tcW w:w="8370" w:type="dxa"/>
            <w:tcBorders>
              <w:top w:val="single" w:sz="4" w:space="0" w:color="000000"/>
              <w:left w:val="single" w:sz="4" w:space="0" w:color="000000"/>
              <w:bottom w:val="single" w:sz="4" w:space="0" w:color="000000"/>
              <w:right w:val="single" w:sz="4" w:space="0" w:color="000000"/>
            </w:tcBorders>
          </w:tcPr>
          <w:p w14:paraId="4E97B27E" w14:textId="5ADE530E" w:rsidR="00DC124E" w:rsidRPr="001426B1" w:rsidRDefault="00DC124E" w:rsidP="004104FA">
            <w:pPr>
              <w:pBdr>
                <w:top w:val="nil"/>
                <w:left w:val="nil"/>
                <w:bottom w:val="nil"/>
                <w:right w:val="nil"/>
                <w:between w:val="nil"/>
              </w:pBdr>
              <w:spacing w:before="120" w:after="120" w:line="240" w:lineRule="auto"/>
              <w:rPr>
                <w:rFonts w:asciiTheme="majorHAnsi" w:eastAsia="Arial Narrow" w:hAnsiTheme="majorHAnsi" w:cstheme="majorHAnsi"/>
                <w:sz w:val="24"/>
                <w:szCs w:val="24"/>
              </w:rPr>
            </w:pPr>
            <w:r w:rsidRPr="001426B1">
              <w:rPr>
                <w:rFonts w:asciiTheme="majorHAnsi" w:eastAsia="Arial Narrow" w:hAnsiTheme="majorHAnsi" w:cstheme="majorHAnsi"/>
                <w:color w:val="C00000"/>
                <w:sz w:val="24"/>
                <w:szCs w:val="24"/>
              </w:rPr>
              <w:t xml:space="preserve"> </w:t>
            </w:r>
            <w:r w:rsidR="00DE0DEF" w:rsidRPr="00DE0DEF">
              <w:rPr>
                <w:rFonts w:asciiTheme="majorHAnsi" w:eastAsia="Arial Narrow" w:hAnsiTheme="majorHAnsi" w:cstheme="majorHAnsi"/>
                <w:sz w:val="24"/>
                <w:szCs w:val="24"/>
              </w:rPr>
              <w:t>Future meeting dates:</w:t>
            </w:r>
            <w:r w:rsidR="004104FA">
              <w:rPr>
                <w:rFonts w:asciiTheme="majorHAnsi" w:eastAsia="Arial Narrow" w:hAnsiTheme="majorHAnsi" w:cstheme="majorHAnsi"/>
                <w:sz w:val="24"/>
                <w:szCs w:val="24"/>
              </w:rPr>
              <w:t xml:space="preserve"> looking at date that works for more people</w:t>
            </w:r>
            <w:r w:rsidR="00A5595D">
              <w:rPr>
                <w:rFonts w:asciiTheme="majorHAnsi" w:eastAsia="Arial Narrow" w:hAnsiTheme="majorHAnsi" w:cstheme="majorHAnsi"/>
                <w:sz w:val="24"/>
                <w:szCs w:val="24"/>
              </w:rPr>
              <w:t>. It is hit and miss for some organizations. Should we consider an evening meeting for people that are not available during the workday to increase accessibility for people that couldn’t come during a work day – maybe once a quarter or every 4</w:t>
            </w:r>
            <w:r w:rsidR="00A5595D" w:rsidRPr="00A5595D">
              <w:rPr>
                <w:rFonts w:asciiTheme="majorHAnsi" w:eastAsia="Arial Narrow" w:hAnsiTheme="majorHAnsi" w:cstheme="majorHAnsi"/>
                <w:sz w:val="24"/>
                <w:szCs w:val="24"/>
                <w:vertAlign w:val="superscript"/>
              </w:rPr>
              <w:t>th</w:t>
            </w:r>
            <w:r w:rsidR="00A5595D">
              <w:rPr>
                <w:rFonts w:asciiTheme="majorHAnsi" w:eastAsia="Arial Narrow" w:hAnsiTheme="majorHAnsi" w:cstheme="majorHAnsi"/>
                <w:sz w:val="24"/>
                <w:szCs w:val="24"/>
              </w:rPr>
              <w:t xml:space="preserve"> meeting, for example </w:t>
            </w:r>
          </w:p>
        </w:tc>
        <w:tc>
          <w:tcPr>
            <w:tcW w:w="2199" w:type="dxa"/>
            <w:tcBorders>
              <w:top w:val="single" w:sz="4" w:space="0" w:color="000000"/>
              <w:left w:val="single" w:sz="4" w:space="0" w:color="000000"/>
              <w:bottom w:val="single" w:sz="4" w:space="0" w:color="000000"/>
              <w:right w:val="single" w:sz="4" w:space="0" w:color="000000"/>
            </w:tcBorders>
          </w:tcPr>
          <w:p w14:paraId="2CA77B31" w14:textId="7E2F78A7" w:rsidR="00DC124E" w:rsidRPr="001426B1" w:rsidRDefault="00A5595D" w:rsidP="003A36CE">
            <w:pPr>
              <w:pBdr>
                <w:top w:val="nil"/>
                <w:left w:val="nil"/>
                <w:bottom w:val="nil"/>
                <w:right w:val="nil"/>
                <w:between w:val="nil"/>
              </w:pBdr>
              <w:spacing w:before="120" w:after="120" w:line="240" w:lineRule="auto"/>
              <w:rPr>
                <w:rFonts w:asciiTheme="majorHAnsi" w:eastAsia="Arial Narrow" w:hAnsiTheme="majorHAnsi" w:cstheme="majorHAnsi"/>
                <w:sz w:val="24"/>
                <w:szCs w:val="24"/>
              </w:rPr>
            </w:pPr>
            <w:r>
              <w:rPr>
                <w:rFonts w:asciiTheme="majorHAnsi" w:eastAsia="Arial Narrow" w:hAnsiTheme="majorHAnsi" w:cstheme="majorHAnsi"/>
                <w:sz w:val="24"/>
                <w:szCs w:val="24"/>
              </w:rPr>
              <w:t>Plan to keep a consistent date so people can plan around meetings as needed</w:t>
            </w:r>
          </w:p>
        </w:tc>
      </w:tr>
      <w:tr w:rsidR="0025042A" w:rsidRPr="00FB6E68" w14:paraId="22764ACE" w14:textId="77777777" w:rsidTr="00893C3C">
        <w:trPr>
          <w:trHeight w:val="475"/>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198AB57F" w14:textId="6479E4B8" w:rsidR="0025042A" w:rsidRPr="001426B1" w:rsidRDefault="0025042A" w:rsidP="003A36CE">
            <w:pPr>
              <w:pStyle w:val="ListParagraph"/>
              <w:numPr>
                <w:ilvl w:val="0"/>
                <w:numId w:val="10"/>
              </w:numPr>
              <w:spacing w:before="120" w:after="120" w:line="240" w:lineRule="auto"/>
              <w:ind w:left="420"/>
              <w:rPr>
                <w:rFonts w:asciiTheme="majorHAnsi" w:eastAsia="Arial Narrow" w:hAnsiTheme="majorHAnsi" w:cstheme="majorHAnsi"/>
                <w:sz w:val="24"/>
                <w:szCs w:val="24"/>
              </w:rPr>
            </w:pPr>
            <w:r>
              <w:rPr>
                <w:rFonts w:asciiTheme="majorHAnsi" w:eastAsia="Arial Narrow" w:hAnsiTheme="majorHAnsi" w:cstheme="majorHAnsi"/>
                <w:sz w:val="24"/>
                <w:szCs w:val="24"/>
              </w:rPr>
              <w:lastRenderedPageBreak/>
              <w:t>Workgroup Accomplishments</w:t>
            </w:r>
          </w:p>
        </w:tc>
        <w:tc>
          <w:tcPr>
            <w:tcW w:w="8370" w:type="dxa"/>
            <w:tcBorders>
              <w:top w:val="single" w:sz="4" w:space="0" w:color="000000"/>
              <w:left w:val="single" w:sz="4" w:space="0" w:color="000000"/>
              <w:bottom w:val="single" w:sz="4" w:space="0" w:color="000000"/>
              <w:right w:val="single" w:sz="4" w:space="0" w:color="000000"/>
            </w:tcBorders>
          </w:tcPr>
          <w:p w14:paraId="796180F5" w14:textId="77777777" w:rsidR="0025042A" w:rsidRPr="001426B1" w:rsidRDefault="0025042A" w:rsidP="00F1687F">
            <w:pPr>
              <w:pBdr>
                <w:top w:val="nil"/>
                <w:left w:val="nil"/>
                <w:bottom w:val="nil"/>
                <w:right w:val="nil"/>
                <w:between w:val="nil"/>
              </w:pBdr>
              <w:spacing w:before="120" w:after="120" w:line="240" w:lineRule="auto"/>
              <w:rPr>
                <w:rFonts w:asciiTheme="majorHAnsi" w:eastAsia="Arial Narrow" w:hAnsiTheme="majorHAnsi" w:cstheme="majorHAnsi"/>
                <w:color w:val="C00000"/>
                <w:sz w:val="24"/>
                <w:szCs w:val="24"/>
              </w:rPr>
            </w:pPr>
          </w:p>
        </w:tc>
        <w:tc>
          <w:tcPr>
            <w:tcW w:w="2199" w:type="dxa"/>
            <w:tcBorders>
              <w:top w:val="single" w:sz="4" w:space="0" w:color="000000"/>
              <w:left w:val="single" w:sz="4" w:space="0" w:color="000000"/>
              <w:bottom w:val="single" w:sz="4" w:space="0" w:color="000000"/>
              <w:right w:val="single" w:sz="4" w:space="0" w:color="000000"/>
            </w:tcBorders>
          </w:tcPr>
          <w:p w14:paraId="2C9D1D35" w14:textId="77777777" w:rsidR="0025042A" w:rsidRPr="001426B1" w:rsidRDefault="0025042A" w:rsidP="003A36CE">
            <w:pPr>
              <w:pBdr>
                <w:top w:val="nil"/>
                <w:left w:val="nil"/>
                <w:bottom w:val="nil"/>
                <w:right w:val="nil"/>
                <w:between w:val="nil"/>
              </w:pBdr>
              <w:spacing w:before="120" w:after="120" w:line="240" w:lineRule="auto"/>
              <w:rPr>
                <w:rFonts w:asciiTheme="majorHAnsi" w:eastAsia="Arial Narrow" w:hAnsiTheme="majorHAnsi" w:cstheme="majorHAnsi"/>
                <w:sz w:val="24"/>
                <w:szCs w:val="24"/>
              </w:rPr>
            </w:pPr>
          </w:p>
        </w:tc>
      </w:tr>
    </w:tbl>
    <w:p w14:paraId="6CE5FD03" w14:textId="1BDEAD0F" w:rsidR="005643E7" w:rsidRPr="00FB6E68" w:rsidRDefault="005643E7" w:rsidP="005643E7">
      <w:pPr>
        <w:rPr>
          <w:rFonts w:asciiTheme="majorHAnsi" w:eastAsia="Arial" w:hAnsiTheme="majorHAnsi" w:cstheme="majorHAnsi"/>
        </w:rPr>
      </w:pPr>
    </w:p>
    <w:p w14:paraId="17C50701" w14:textId="6C05109A" w:rsidR="002E2FB2" w:rsidRPr="00FB6E68" w:rsidRDefault="002E2FB2" w:rsidP="002E2FB2">
      <w:pPr>
        <w:rPr>
          <w:rFonts w:asciiTheme="majorHAnsi" w:eastAsia="Arial" w:hAnsiTheme="majorHAnsi" w:cstheme="majorHAnsi"/>
        </w:rPr>
      </w:pPr>
    </w:p>
    <w:sectPr w:rsidR="002E2FB2" w:rsidRPr="00FB6E68" w:rsidSect="00D74B92">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CE6"/>
    <w:multiLevelType w:val="hybridMultilevel"/>
    <w:tmpl w:val="2648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26E8"/>
    <w:multiLevelType w:val="multilevel"/>
    <w:tmpl w:val="9F003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80C8A"/>
    <w:multiLevelType w:val="hybridMultilevel"/>
    <w:tmpl w:val="9916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C3AB5"/>
    <w:multiLevelType w:val="hybridMultilevel"/>
    <w:tmpl w:val="D7101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CA4EAA"/>
    <w:multiLevelType w:val="hybridMultilevel"/>
    <w:tmpl w:val="0B9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55EBF"/>
    <w:multiLevelType w:val="hybridMultilevel"/>
    <w:tmpl w:val="AEFED7BA"/>
    <w:lvl w:ilvl="0" w:tplc="3FA4E7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34EB5"/>
    <w:multiLevelType w:val="hybridMultilevel"/>
    <w:tmpl w:val="8C2CE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AA166A"/>
    <w:multiLevelType w:val="hybridMultilevel"/>
    <w:tmpl w:val="DC0C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50722"/>
    <w:multiLevelType w:val="multilevel"/>
    <w:tmpl w:val="B0B45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B558CC"/>
    <w:multiLevelType w:val="hybridMultilevel"/>
    <w:tmpl w:val="03FAFD92"/>
    <w:lvl w:ilvl="0" w:tplc="8D22D9A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A58C6"/>
    <w:multiLevelType w:val="hybridMultilevel"/>
    <w:tmpl w:val="E58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E4E17"/>
    <w:multiLevelType w:val="hybridMultilevel"/>
    <w:tmpl w:val="8E84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B60D6"/>
    <w:multiLevelType w:val="hybridMultilevel"/>
    <w:tmpl w:val="37EA61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5"/>
  </w:num>
  <w:num w:numId="5">
    <w:abstractNumId w:val="4"/>
  </w:num>
  <w:num w:numId="6">
    <w:abstractNumId w:val="0"/>
  </w:num>
  <w:num w:numId="7">
    <w:abstractNumId w:val="10"/>
  </w:num>
  <w:num w:numId="8">
    <w:abstractNumId w:val="7"/>
  </w:num>
  <w:num w:numId="9">
    <w:abstractNumId w:val="12"/>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AE"/>
    <w:rsid w:val="00044124"/>
    <w:rsid w:val="00047310"/>
    <w:rsid w:val="000766EF"/>
    <w:rsid w:val="000909E7"/>
    <w:rsid w:val="000B36F5"/>
    <w:rsid w:val="000B713B"/>
    <w:rsid w:val="000C653F"/>
    <w:rsid w:val="000D64FD"/>
    <w:rsid w:val="000F5954"/>
    <w:rsid w:val="00120F1D"/>
    <w:rsid w:val="00126887"/>
    <w:rsid w:val="001311E5"/>
    <w:rsid w:val="001426B1"/>
    <w:rsid w:val="00173E81"/>
    <w:rsid w:val="00184DAE"/>
    <w:rsid w:val="001C1014"/>
    <w:rsid w:val="001D3820"/>
    <w:rsid w:val="001E3C4C"/>
    <w:rsid w:val="001E4479"/>
    <w:rsid w:val="001E7607"/>
    <w:rsid w:val="00202455"/>
    <w:rsid w:val="002040BE"/>
    <w:rsid w:val="0025042A"/>
    <w:rsid w:val="0028667D"/>
    <w:rsid w:val="002A3C4D"/>
    <w:rsid w:val="002C02AE"/>
    <w:rsid w:val="002C5504"/>
    <w:rsid w:val="002E2FB2"/>
    <w:rsid w:val="002F7DCF"/>
    <w:rsid w:val="00317525"/>
    <w:rsid w:val="00350A88"/>
    <w:rsid w:val="00355018"/>
    <w:rsid w:val="00360ABF"/>
    <w:rsid w:val="00361A86"/>
    <w:rsid w:val="00364B19"/>
    <w:rsid w:val="00385CCE"/>
    <w:rsid w:val="00396059"/>
    <w:rsid w:val="00396A29"/>
    <w:rsid w:val="00397EE6"/>
    <w:rsid w:val="003A36CE"/>
    <w:rsid w:val="003E4C33"/>
    <w:rsid w:val="004104FA"/>
    <w:rsid w:val="0042372A"/>
    <w:rsid w:val="0044473A"/>
    <w:rsid w:val="0049042A"/>
    <w:rsid w:val="004C574A"/>
    <w:rsid w:val="004D7B1D"/>
    <w:rsid w:val="00523467"/>
    <w:rsid w:val="00532087"/>
    <w:rsid w:val="00537D8A"/>
    <w:rsid w:val="00541EE9"/>
    <w:rsid w:val="00542A60"/>
    <w:rsid w:val="005643E7"/>
    <w:rsid w:val="00581014"/>
    <w:rsid w:val="005B0623"/>
    <w:rsid w:val="005B448D"/>
    <w:rsid w:val="005E5985"/>
    <w:rsid w:val="005E79A1"/>
    <w:rsid w:val="00641360"/>
    <w:rsid w:val="00696775"/>
    <w:rsid w:val="006B258A"/>
    <w:rsid w:val="006D104B"/>
    <w:rsid w:val="006F42CC"/>
    <w:rsid w:val="0070301E"/>
    <w:rsid w:val="00726C96"/>
    <w:rsid w:val="00731EFF"/>
    <w:rsid w:val="00743F27"/>
    <w:rsid w:val="00764B6F"/>
    <w:rsid w:val="00775ACC"/>
    <w:rsid w:val="00782895"/>
    <w:rsid w:val="00796F11"/>
    <w:rsid w:val="007A15BC"/>
    <w:rsid w:val="007A3590"/>
    <w:rsid w:val="007D0AFD"/>
    <w:rsid w:val="007E496C"/>
    <w:rsid w:val="00893C3C"/>
    <w:rsid w:val="008A1380"/>
    <w:rsid w:val="008B5BED"/>
    <w:rsid w:val="008D334C"/>
    <w:rsid w:val="008D4EA8"/>
    <w:rsid w:val="008E2317"/>
    <w:rsid w:val="008E7A08"/>
    <w:rsid w:val="008F564D"/>
    <w:rsid w:val="009734FD"/>
    <w:rsid w:val="00980AB5"/>
    <w:rsid w:val="009C1D21"/>
    <w:rsid w:val="009C4F66"/>
    <w:rsid w:val="009C55A5"/>
    <w:rsid w:val="009C7C43"/>
    <w:rsid w:val="009D74E4"/>
    <w:rsid w:val="009F7464"/>
    <w:rsid w:val="00A0104B"/>
    <w:rsid w:val="00A01FC1"/>
    <w:rsid w:val="00A35AC7"/>
    <w:rsid w:val="00A36DB9"/>
    <w:rsid w:val="00A41C2E"/>
    <w:rsid w:val="00A5231B"/>
    <w:rsid w:val="00A5595D"/>
    <w:rsid w:val="00A72D44"/>
    <w:rsid w:val="00A82603"/>
    <w:rsid w:val="00A9461C"/>
    <w:rsid w:val="00AA18DD"/>
    <w:rsid w:val="00AB5D3D"/>
    <w:rsid w:val="00AE4CD4"/>
    <w:rsid w:val="00AF20E7"/>
    <w:rsid w:val="00AF4734"/>
    <w:rsid w:val="00B03B1C"/>
    <w:rsid w:val="00B434C6"/>
    <w:rsid w:val="00B62C86"/>
    <w:rsid w:val="00BA4B2E"/>
    <w:rsid w:val="00BC63C5"/>
    <w:rsid w:val="00BD431D"/>
    <w:rsid w:val="00BD5525"/>
    <w:rsid w:val="00BF0001"/>
    <w:rsid w:val="00C00C14"/>
    <w:rsid w:val="00C15B26"/>
    <w:rsid w:val="00C2284E"/>
    <w:rsid w:val="00C31917"/>
    <w:rsid w:val="00C3323C"/>
    <w:rsid w:val="00C37B64"/>
    <w:rsid w:val="00C43FB0"/>
    <w:rsid w:val="00CB6382"/>
    <w:rsid w:val="00CD26E1"/>
    <w:rsid w:val="00D0360F"/>
    <w:rsid w:val="00D23350"/>
    <w:rsid w:val="00D44260"/>
    <w:rsid w:val="00D74B92"/>
    <w:rsid w:val="00DA4DE3"/>
    <w:rsid w:val="00DB35A8"/>
    <w:rsid w:val="00DB6811"/>
    <w:rsid w:val="00DC124E"/>
    <w:rsid w:val="00DC3054"/>
    <w:rsid w:val="00DE0DEF"/>
    <w:rsid w:val="00DE1A79"/>
    <w:rsid w:val="00E042C0"/>
    <w:rsid w:val="00E33CE4"/>
    <w:rsid w:val="00E8248B"/>
    <w:rsid w:val="00EB0DEA"/>
    <w:rsid w:val="00EC05CC"/>
    <w:rsid w:val="00F1687F"/>
    <w:rsid w:val="00F33444"/>
    <w:rsid w:val="00F55F2F"/>
    <w:rsid w:val="00F56E7A"/>
    <w:rsid w:val="00F82E3E"/>
    <w:rsid w:val="00F9217B"/>
    <w:rsid w:val="00F925D0"/>
    <w:rsid w:val="00FB2938"/>
    <w:rsid w:val="00FB6E68"/>
    <w:rsid w:val="00FB7E82"/>
    <w:rsid w:val="00FC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D667"/>
  <w15:docId w15:val="{28AE72F7-AEA8-436E-AA57-0133D6D5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paragraph" w:styleId="ListParagraph">
    <w:name w:val="List Paragraph"/>
    <w:basedOn w:val="Normal"/>
    <w:uiPriority w:val="34"/>
    <w:qFormat/>
    <w:rsid w:val="00A82603"/>
    <w:pPr>
      <w:ind w:left="720"/>
      <w:contextualSpacing/>
    </w:pPr>
  </w:style>
  <w:style w:type="character" w:styleId="Hyperlink">
    <w:name w:val="Hyperlink"/>
    <w:basedOn w:val="DefaultParagraphFont"/>
    <w:uiPriority w:val="99"/>
    <w:unhideWhenUsed/>
    <w:rsid w:val="00F82E3E"/>
    <w:rPr>
      <w:color w:val="0000FF" w:themeColor="hyperlink"/>
      <w:u w:val="single"/>
    </w:rPr>
  </w:style>
  <w:style w:type="paragraph" w:styleId="BalloonText">
    <w:name w:val="Balloon Text"/>
    <w:basedOn w:val="Normal"/>
    <w:link w:val="BalloonTextChar"/>
    <w:uiPriority w:val="99"/>
    <w:semiHidden/>
    <w:unhideWhenUsed/>
    <w:rsid w:val="00202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455"/>
    <w:rPr>
      <w:rFonts w:ascii="Segoe UI" w:hAnsi="Segoe UI" w:cs="Segoe UI"/>
      <w:sz w:val="18"/>
      <w:szCs w:val="18"/>
    </w:rPr>
  </w:style>
  <w:style w:type="character" w:customStyle="1" w:styleId="UnresolvedMention1">
    <w:name w:val="Unresolved Mention1"/>
    <w:basedOn w:val="DefaultParagraphFont"/>
    <w:uiPriority w:val="99"/>
    <w:semiHidden/>
    <w:unhideWhenUsed/>
    <w:rsid w:val="001426B1"/>
    <w:rPr>
      <w:color w:val="605E5C"/>
      <w:shd w:val="clear" w:color="auto" w:fill="E1DFDD"/>
    </w:rPr>
  </w:style>
  <w:style w:type="paragraph" w:styleId="PlainText">
    <w:name w:val="Plain Text"/>
    <w:basedOn w:val="Normal"/>
    <w:link w:val="PlainTextChar"/>
    <w:uiPriority w:val="99"/>
    <w:semiHidden/>
    <w:unhideWhenUsed/>
    <w:rsid w:val="00893C3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93C3C"/>
    <w:rPr>
      <w:rFonts w:eastAsiaTheme="minorHAnsi" w:cstheme="minorBidi"/>
      <w:szCs w:val="21"/>
    </w:rPr>
  </w:style>
  <w:style w:type="character" w:styleId="FollowedHyperlink">
    <w:name w:val="FollowedHyperlink"/>
    <w:basedOn w:val="DefaultParagraphFont"/>
    <w:uiPriority w:val="99"/>
    <w:semiHidden/>
    <w:unhideWhenUsed/>
    <w:rsid w:val="008D3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914">
      <w:bodyDiv w:val="1"/>
      <w:marLeft w:val="0"/>
      <w:marRight w:val="0"/>
      <w:marTop w:val="0"/>
      <w:marBottom w:val="0"/>
      <w:divBdr>
        <w:top w:val="none" w:sz="0" w:space="0" w:color="auto"/>
        <w:left w:val="none" w:sz="0" w:space="0" w:color="auto"/>
        <w:bottom w:val="none" w:sz="0" w:space="0" w:color="auto"/>
        <w:right w:val="none" w:sz="0" w:space="0" w:color="auto"/>
      </w:divBdr>
    </w:div>
    <w:div w:id="351686809">
      <w:bodyDiv w:val="1"/>
      <w:marLeft w:val="0"/>
      <w:marRight w:val="0"/>
      <w:marTop w:val="0"/>
      <w:marBottom w:val="0"/>
      <w:divBdr>
        <w:top w:val="none" w:sz="0" w:space="0" w:color="auto"/>
        <w:left w:val="none" w:sz="0" w:space="0" w:color="auto"/>
        <w:bottom w:val="none" w:sz="0" w:space="0" w:color="auto"/>
        <w:right w:val="none" w:sz="0" w:space="0" w:color="auto"/>
      </w:divBdr>
    </w:div>
    <w:div w:id="448820741">
      <w:bodyDiv w:val="1"/>
      <w:marLeft w:val="0"/>
      <w:marRight w:val="0"/>
      <w:marTop w:val="0"/>
      <w:marBottom w:val="0"/>
      <w:divBdr>
        <w:top w:val="none" w:sz="0" w:space="0" w:color="auto"/>
        <w:left w:val="none" w:sz="0" w:space="0" w:color="auto"/>
        <w:bottom w:val="none" w:sz="0" w:space="0" w:color="auto"/>
        <w:right w:val="none" w:sz="0" w:space="0" w:color="auto"/>
      </w:divBdr>
    </w:div>
    <w:div w:id="540559614">
      <w:bodyDiv w:val="1"/>
      <w:marLeft w:val="0"/>
      <w:marRight w:val="0"/>
      <w:marTop w:val="0"/>
      <w:marBottom w:val="0"/>
      <w:divBdr>
        <w:top w:val="none" w:sz="0" w:space="0" w:color="auto"/>
        <w:left w:val="none" w:sz="0" w:space="0" w:color="auto"/>
        <w:bottom w:val="none" w:sz="0" w:space="0" w:color="auto"/>
        <w:right w:val="none" w:sz="0" w:space="0" w:color="auto"/>
      </w:divBdr>
    </w:div>
    <w:div w:id="928998638">
      <w:bodyDiv w:val="1"/>
      <w:marLeft w:val="0"/>
      <w:marRight w:val="0"/>
      <w:marTop w:val="0"/>
      <w:marBottom w:val="0"/>
      <w:divBdr>
        <w:top w:val="none" w:sz="0" w:space="0" w:color="auto"/>
        <w:left w:val="none" w:sz="0" w:space="0" w:color="auto"/>
        <w:bottom w:val="none" w:sz="0" w:space="0" w:color="auto"/>
        <w:right w:val="none" w:sz="0" w:space="0" w:color="auto"/>
      </w:divBdr>
    </w:div>
    <w:div w:id="941031625">
      <w:bodyDiv w:val="1"/>
      <w:marLeft w:val="0"/>
      <w:marRight w:val="0"/>
      <w:marTop w:val="0"/>
      <w:marBottom w:val="0"/>
      <w:divBdr>
        <w:top w:val="none" w:sz="0" w:space="0" w:color="auto"/>
        <w:left w:val="none" w:sz="0" w:space="0" w:color="auto"/>
        <w:bottom w:val="none" w:sz="0" w:space="0" w:color="auto"/>
        <w:right w:val="none" w:sz="0" w:space="0" w:color="auto"/>
      </w:divBdr>
    </w:div>
    <w:div w:id="950017445">
      <w:bodyDiv w:val="1"/>
      <w:marLeft w:val="0"/>
      <w:marRight w:val="0"/>
      <w:marTop w:val="0"/>
      <w:marBottom w:val="0"/>
      <w:divBdr>
        <w:top w:val="none" w:sz="0" w:space="0" w:color="auto"/>
        <w:left w:val="none" w:sz="0" w:space="0" w:color="auto"/>
        <w:bottom w:val="none" w:sz="0" w:space="0" w:color="auto"/>
        <w:right w:val="none" w:sz="0" w:space="0" w:color="auto"/>
      </w:divBdr>
    </w:div>
    <w:div w:id="1158226975">
      <w:bodyDiv w:val="1"/>
      <w:marLeft w:val="0"/>
      <w:marRight w:val="0"/>
      <w:marTop w:val="0"/>
      <w:marBottom w:val="0"/>
      <w:divBdr>
        <w:top w:val="none" w:sz="0" w:space="0" w:color="auto"/>
        <w:left w:val="none" w:sz="0" w:space="0" w:color="auto"/>
        <w:bottom w:val="none" w:sz="0" w:space="0" w:color="auto"/>
        <w:right w:val="none" w:sz="0" w:space="0" w:color="auto"/>
      </w:divBdr>
    </w:div>
    <w:div w:id="1267232374">
      <w:bodyDiv w:val="1"/>
      <w:marLeft w:val="0"/>
      <w:marRight w:val="0"/>
      <w:marTop w:val="0"/>
      <w:marBottom w:val="0"/>
      <w:divBdr>
        <w:top w:val="none" w:sz="0" w:space="0" w:color="auto"/>
        <w:left w:val="none" w:sz="0" w:space="0" w:color="auto"/>
        <w:bottom w:val="none" w:sz="0" w:space="0" w:color="auto"/>
        <w:right w:val="none" w:sz="0" w:space="0" w:color="auto"/>
      </w:divBdr>
    </w:div>
    <w:div w:id="1347247708">
      <w:bodyDiv w:val="1"/>
      <w:marLeft w:val="0"/>
      <w:marRight w:val="0"/>
      <w:marTop w:val="0"/>
      <w:marBottom w:val="0"/>
      <w:divBdr>
        <w:top w:val="none" w:sz="0" w:space="0" w:color="auto"/>
        <w:left w:val="none" w:sz="0" w:space="0" w:color="auto"/>
        <w:bottom w:val="none" w:sz="0" w:space="0" w:color="auto"/>
        <w:right w:val="none" w:sz="0" w:space="0" w:color="auto"/>
      </w:divBdr>
    </w:div>
    <w:div w:id="1457024680">
      <w:bodyDiv w:val="1"/>
      <w:marLeft w:val="0"/>
      <w:marRight w:val="0"/>
      <w:marTop w:val="0"/>
      <w:marBottom w:val="0"/>
      <w:divBdr>
        <w:top w:val="none" w:sz="0" w:space="0" w:color="auto"/>
        <w:left w:val="none" w:sz="0" w:space="0" w:color="auto"/>
        <w:bottom w:val="none" w:sz="0" w:space="0" w:color="auto"/>
        <w:right w:val="none" w:sz="0" w:space="0" w:color="auto"/>
      </w:divBdr>
    </w:div>
    <w:div w:id="1624656082">
      <w:bodyDiv w:val="1"/>
      <w:marLeft w:val="0"/>
      <w:marRight w:val="0"/>
      <w:marTop w:val="0"/>
      <w:marBottom w:val="0"/>
      <w:divBdr>
        <w:top w:val="none" w:sz="0" w:space="0" w:color="auto"/>
        <w:left w:val="none" w:sz="0" w:space="0" w:color="auto"/>
        <w:bottom w:val="none" w:sz="0" w:space="0" w:color="auto"/>
        <w:right w:val="none" w:sz="0" w:space="0" w:color="auto"/>
      </w:divBdr>
    </w:div>
    <w:div w:id="2028604577">
      <w:bodyDiv w:val="1"/>
      <w:marLeft w:val="0"/>
      <w:marRight w:val="0"/>
      <w:marTop w:val="0"/>
      <w:marBottom w:val="0"/>
      <w:divBdr>
        <w:top w:val="none" w:sz="0" w:space="0" w:color="auto"/>
        <w:left w:val="none" w:sz="0" w:space="0" w:color="auto"/>
        <w:bottom w:val="none" w:sz="0" w:space="0" w:color="auto"/>
        <w:right w:val="none" w:sz="0" w:space="0" w:color="auto"/>
      </w:divBdr>
    </w:div>
    <w:div w:id="2068530276">
      <w:bodyDiv w:val="1"/>
      <w:marLeft w:val="0"/>
      <w:marRight w:val="0"/>
      <w:marTop w:val="0"/>
      <w:marBottom w:val="0"/>
      <w:divBdr>
        <w:top w:val="none" w:sz="0" w:space="0" w:color="auto"/>
        <w:left w:val="none" w:sz="0" w:space="0" w:color="auto"/>
        <w:bottom w:val="none" w:sz="0" w:space="0" w:color="auto"/>
        <w:right w:val="none" w:sz="0" w:space="0" w:color="auto"/>
      </w:divBdr>
    </w:div>
    <w:div w:id="2074421834">
      <w:bodyDiv w:val="1"/>
      <w:marLeft w:val="0"/>
      <w:marRight w:val="0"/>
      <w:marTop w:val="0"/>
      <w:marBottom w:val="0"/>
      <w:divBdr>
        <w:top w:val="none" w:sz="0" w:space="0" w:color="auto"/>
        <w:left w:val="none" w:sz="0" w:space="0" w:color="auto"/>
        <w:bottom w:val="none" w:sz="0" w:space="0" w:color="auto"/>
        <w:right w:val="none" w:sz="0" w:space="0" w:color="auto"/>
      </w:divBdr>
    </w:div>
    <w:div w:id="208568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mh-org.zoom.us/j/95787180786?pwd=TGUyanlMejh6cXYvREtZM1BHenVK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6038458DC9E40A77B65D67E32B8E1" ma:contentTypeVersion="1" ma:contentTypeDescription="Create a new document." ma:contentTypeScope="" ma:versionID="4c0fb72c65f42a3d3705f7ec1fa2c183">
  <xsd:schema xmlns:xsd="http://www.w3.org/2001/XMLSchema" xmlns:xs="http://www.w3.org/2001/XMLSchema" xmlns:p="http://schemas.microsoft.com/office/2006/metadata/properties" xmlns:ns2="493de31f-bdfa-4034-93ef-d50a20e9cb95" targetNamespace="http://schemas.microsoft.com/office/2006/metadata/properties" ma:root="true" ma:fieldsID="8c37652f51728daa983205a77dfbfcef"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83CCA-5E65-4B4B-9EE5-869DA6F7DEB1}"/>
</file>

<file path=customXml/itemProps2.xml><?xml version="1.0" encoding="utf-8"?>
<ds:datastoreItem xmlns:ds="http://schemas.openxmlformats.org/officeDocument/2006/customXml" ds:itemID="{48553126-537E-4AFE-98C6-6470212364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EF72A-0CE9-44A8-B561-5F89B055C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Severin, Jeffrey Ryan</dc:creator>
  <cp:lastModifiedBy>Martha Scott</cp:lastModifiedBy>
  <cp:revision>2</cp:revision>
  <cp:lastPrinted>2020-03-03T19:41:00Z</cp:lastPrinted>
  <dcterms:created xsi:type="dcterms:W3CDTF">2021-12-14T18:22:00Z</dcterms:created>
  <dcterms:modified xsi:type="dcterms:W3CDTF">2021-12-14T18:22:00Z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0x0101004F36038458DC9E40A77B65D67E32B8E1</vt:lpwstr>
  </property>
</Properties>
</file>